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14" w:rsidRPr="003F4D83" w:rsidRDefault="002B2414" w:rsidP="000872C0">
      <w:pPr>
        <w:tabs>
          <w:tab w:val="left" w:pos="567"/>
          <w:tab w:val="left" w:pos="5670"/>
        </w:tabs>
        <w:jc w:val="left"/>
        <w:rPr>
          <w:rFonts w:ascii="Arial" w:hAnsi="Arial" w:cs="Arial"/>
          <w:b/>
          <w:color w:val="2F3336"/>
          <w:w w:val="95"/>
          <w:sz w:val="18"/>
          <w:szCs w:val="18"/>
        </w:rPr>
      </w:pPr>
    </w:p>
    <w:p w:rsidR="002B2414" w:rsidRPr="00040F96" w:rsidRDefault="002B2414" w:rsidP="000872C0">
      <w:pPr>
        <w:tabs>
          <w:tab w:val="left" w:pos="6237"/>
        </w:tabs>
        <w:jc w:val="left"/>
        <w:rPr>
          <w:rFonts w:ascii="Arial" w:hAnsi="Arial" w:cs="Arial"/>
          <w:b/>
          <w:bCs/>
        </w:rPr>
      </w:pPr>
      <w:r w:rsidRPr="00040F96">
        <w:rPr>
          <w:rFonts w:ascii="Arial" w:hAnsi="Arial" w:cs="Arial"/>
          <w:b/>
          <w:bCs/>
        </w:rPr>
        <w:t>Commission communale de recours en matière d'impôt</w:t>
      </w:r>
      <w:r>
        <w:rPr>
          <w:rFonts w:ascii="Arial" w:hAnsi="Arial" w:cs="Arial"/>
          <w:b/>
        </w:rPr>
        <w:tab/>
      </w:r>
      <w:r w:rsidRPr="00040F96">
        <w:rPr>
          <w:rFonts w:ascii="Arial" w:hAnsi="Arial" w:cs="Arial"/>
          <w:b/>
        </w:rPr>
        <w:t>Dossier N</w:t>
      </w:r>
      <w:r w:rsidRPr="00040F96">
        <w:rPr>
          <w:rFonts w:ascii="Arial" w:hAnsi="Arial" w:cs="Arial"/>
          <w:b/>
          <w:vertAlign w:val="superscript"/>
        </w:rPr>
        <w:t>o</w:t>
      </w:r>
      <w:r w:rsidRPr="00040F96">
        <w:rPr>
          <w:rFonts w:ascii="Arial" w:hAnsi="Arial" w:cs="Arial"/>
          <w:b/>
        </w:rPr>
        <w:t>0001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0F96">
        <w:rPr>
          <w:rFonts w:ascii="Arial" w:hAnsi="Arial" w:cs="Arial"/>
          <w:i/>
          <w:sz w:val="18"/>
          <w:szCs w:val="18"/>
        </w:rPr>
        <w:t>(</w:t>
      </w:r>
      <w:r w:rsidRPr="00040F96">
        <w:rPr>
          <w:rFonts w:ascii="Arial" w:hAnsi="Arial" w:cs="Arial"/>
          <w:i/>
          <w:sz w:val="14"/>
          <w:szCs w:val="14"/>
        </w:rPr>
        <w:t>à rappeler dans toute correspondance)</w:t>
      </w:r>
    </w:p>
    <w:p w:rsidR="002B2414" w:rsidRPr="003C4370" w:rsidRDefault="002B2414" w:rsidP="000872C0">
      <w:pPr>
        <w:tabs>
          <w:tab w:val="left" w:pos="567"/>
          <w:tab w:val="left" w:pos="5670"/>
        </w:tabs>
        <w:spacing w:before="240" w:after="240" w:line="259" w:lineRule="auto"/>
        <w:jc w:val="left"/>
        <w:rPr>
          <w:rFonts w:ascii="Arial" w:hAnsi="Arial" w:cs="Arial"/>
          <w:sz w:val="18"/>
          <w:szCs w:val="18"/>
        </w:rPr>
      </w:pPr>
    </w:p>
    <w:p w:rsidR="002B2414" w:rsidRPr="003C4370" w:rsidRDefault="002B2414" w:rsidP="000872C0">
      <w:pPr>
        <w:tabs>
          <w:tab w:val="left" w:pos="5670"/>
        </w:tabs>
        <w:ind w:left="5665"/>
        <w:jc w:val="left"/>
        <w:rPr>
          <w:rFonts w:ascii="Arial" w:hAnsi="Arial" w:cs="Arial"/>
          <w:sz w:val="18"/>
          <w:szCs w:val="18"/>
        </w:rPr>
        <w:sectPr w:rsidR="002B2414" w:rsidRPr="003C4370" w:rsidSect="00414434">
          <w:headerReference w:type="even" r:id="rId8"/>
          <w:headerReference w:type="default" r:id="rId9"/>
          <w:pgSz w:w="11906" w:h="16838" w:code="9"/>
          <w:pgMar w:top="720" w:right="720" w:bottom="720" w:left="720" w:header="284" w:footer="0" w:gutter="0"/>
          <w:cols w:space="708"/>
          <w:docGrid w:linePitch="360"/>
        </w:sectPr>
      </w:pPr>
    </w:p>
    <w:p w:rsidR="002B2414" w:rsidRPr="003C4370" w:rsidRDefault="002B2414" w:rsidP="000872C0">
      <w:pPr>
        <w:tabs>
          <w:tab w:val="left" w:pos="3060"/>
          <w:tab w:val="left" w:pos="5670"/>
        </w:tabs>
        <w:jc w:val="left"/>
        <w:rPr>
          <w:rFonts w:ascii="Arial" w:hAnsi="Arial" w:cs="Arial"/>
        </w:rPr>
      </w:pPr>
    </w:p>
    <w:p w:rsidR="002B2414" w:rsidRPr="003F4D83" w:rsidRDefault="002B2414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b/>
          <w:szCs w:val="18"/>
        </w:rPr>
      </w:pPr>
      <w:r w:rsidRPr="003F4D83">
        <w:rPr>
          <w:rFonts w:ascii="Arial" w:hAnsi="Arial" w:cs="Arial"/>
          <w:b/>
          <w:szCs w:val="18"/>
        </w:rPr>
        <w:t>Municipalité de la Commune d’</w:t>
      </w:r>
      <w:proofErr w:type="spellStart"/>
      <w:r w:rsidRPr="003F4D83">
        <w:rPr>
          <w:rFonts w:ascii="Arial" w:hAnsi="Arial" w:cs="Arial"/>
          <w:b/>
          <w:szCs w:val="18"/>
        </w:rPr>
        <w:t>Assens</w:t>
      </w:r>
      <w:proofErr w:type="spellEnd"/>
    </w:p>
    <w:p w:rsidR="002B2414" w:rsidRPr="003F4D83" w:rsidRDefault="002B2414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bCs/>
          <w:szCs w:val="18"/>
        </w:rPr>
      </w:pPr>
      <w:r w:rsidRPr="003F4D83">
        <w:rPr>
          <w:rFonts w:ascii="Arial" w:hAnsi="Arial" w:cs="Arial"/>
          <w:bCs/>
          <w:szCs w:val="18"/>
        </w:rPr>
        <w:t>Route St-Germain 3</w:t>
      </w:r>
    </w:p>
    <w:p w:rsidR="002B2414" w:rsidRPr="003F4D83" w:rsidRDefault="002B2414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bCs/>
          <w:szCs w:val="18"/>
        </w:rPr>
      </w:pPr>
      <w:r w:rsidRPr="003F4D83">
        <w:rPr>
          <w:rFonts w:ascii="Arial" w:hAnsi="Arial" w:cs="Arial"/>
          <w:bCs/>
          <w:szCs w:val="18"/>
        </w:rPr>
        <w:t xml:space="preserve">1042 </w:t>
      </w:r>
      <w:proofErr w:type="spellStart"/>
      <w:r w:rsidRPr="003F4D83">
        <w:rPr>
          <w:rFonts w:ascii="Arial" w:hAnsi="Arial" w:cs="Arial"/>
          <w:bCs/>
          <w:szCs w:val="18"/>
        </w:rPr>
        <w:t>Assens</w:t>
      </w:r>
      <w:proofErr w:type="spellEnd"/>
    </w:p>
    <w:p w:rsidR="002B2414" w:rsidRPr="003C4370" w:rsidRDefault="002B2414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bCs/>
          <w:szCs w:val="18"/>
        </w:rPr>
      </w:pPr>
    </w:p>
    <w:p w:rsidR="002B2414" w:rsidRPr="003C4370" w:rsidRDefault="002B2414" w:rsidP="000872C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40"/>
        </w:tabs>
        <w:ind w:left="340" w:hanging="340"/>
        <w:jc w:val="left"/>
        <w:rPr>
          <w:rFonts w:ascii="Arial" w:hAnsi="Arial" w:cs="Arial"/>
          <w:szCs w:val="18"/>
        </w:rPr>
      </w:pPr>
      <w:r w:rsidRPr="003C4370">
        <w:rPr>
          <w:rFonts w:ascii="Arial" w:hAnsi="Arial" w:cs="Arial"/>
          <w:szCs w:val="18"/>
        </w:rPr>
        <w:br w:type="column"/>
      </w:r>
      <w:r w:rsidRPr="003C4370">
        <w:rPr>
          <w:rFonts w:ascii="Arial" w:hAnsi="Arial" w:cs="Arial"/>
          <w:szCs w:val="18"/>
        </w:rPr>
        <w:t>Madame</w:t>
      </w:r>
    </w:p>
    <w:p w:rsidR="002B2414" w:rsidRPr="003C4370" w:rsidRDefault="002B2414" w:rsidP="000872C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40"/>
        </w:tabs>
        <w:ind w:left="340" w:hanging="340"/>
        <w:jc w:val="left"/>
        <w:rPr>
          <w:rFonts w:ascii="Arial" w:hAnsi="Arial" w:cs="Arial"/>
          <w:b/>
          <w:bCs/>
          <w:szCs w:val="18"/>
        </w:rPr>
      </w:pPr>
      <w:r w:rsidRPr="003F4D83">
        <w:rPr>
          <w:rFonts w:ascii="Arial" w:hAnsi="Arial" w:cs="Arial"/>
          <w:szCs w:val="18"/>
        </w:rPr>
        <w:t>Monique</w:t>
      </w:r>
      <w:r w:rsidRPr="003C4370">
        <w:rPr>
          <w:rFonts w:ascii="Arial" w:hAnsi="Arial" w:cs="Arial"/>
          <w:szCs w:val="18"/>
        </w:rPr>
        <w:t xml:space="preserve"> </w:t>
      </w:r>
      <w:r w:rsidRPr="003F4D83">
        <w:rPr>
          <w:rFonts w:ascii="Arial" w:hAnsi="Arial" w:cs="Arial"/>
          <w:b/>
          <w:bCs/>
          <w:szCs w:val="18"/>
        </w:rPr>
        <w:t>Guyot</w:t>
      </w:r>
    </w:p>
    <w:p w:rsidR="002B2414" w:rsidRPr="003C4370" w:rsidRDefault="002B2414" w:rsidP="000872C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40"/>
        </w:tabs>
        <w:ind w:left="340" w:hanging="340"/>
        <w:jc w:val="left"/>
        <w:rPr>
          <w:rFonts w:ascii="Arial" w:hAnsi="Arial" w:cs="Arial"/>
          <w:szCs w:val="18"/>
        </w:rPr>
      </w:pPr>
      <w:r w:rsidRPr="003F4D83">
        <w:rPr>
          <w:rFonts w:ascii="Arial" w:hAnsi="Arial" w:cs="Arial"/>
          <w:szCs w:val="18"/>
        </w:rPr>
        <w:t>Rte</w:t>
      </w:r>
      <w:r w:rsidRPr="003C4370">
        <w:rPr>
          <w:rFonts w:ascii="Arial" w:hAnsi="Arial" w:cs="Arial"/>
          <w:szCs w:val="18"/>
        </w:rPr>
        <w:t xml:space="preserve"> </w:t>
      </w:r>
      <w:r w:rsidRPr="003F4D83">
        <w:rPr>
          <w:rFonts w:ascii="Arial" w:hAnsi="Arial" w:cs="Arial"/>
          <w:szCs w:val="18"/>
        </w:rPr>
        <w:t>des Trois Sapins 2</w:t>
      </w:r>
    </w:p>
    <w:p w:rsidR="002B2414" w:rsidRPr="003F4D83" w:rsidRDefault="002B2414" w:rsidP="000872C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40"/>
        </w:tabs>
        <w:ind w:left="340" w:hanging="340"/>
        <w:jc w:val="left"/>
        <w:rPr>
          <w:rFonts w:ascii="Arial" w:hAnsi="Arial" w:cs="Arial"/>
          <w:szCs w:val="18"/>
        </w:rPr>
      </w:pPr>
      <w:r w:rsidRPr="003F4D83">
        <w:rPr>
          <w:rFonts w:ascii="Arial" w:hAnsi="Arial" w:cs="Arial"/>
          <w:szCs w:val="18"/>
        </w:rPr>
        <w:t>1040</w:t>
      </w:r>
      <w:r w:rsidRPr="003C4370">
        <w:rPr>
          <w:rFonts w:ascii="Arial" w:hAnsi="Arial" w:cs="Arial"/>
          <w:szCs w:val="18"/>
        </w:rPr>
        <w:t xml:space="preserve"> </w:t>
      </w:r>
      <w:r w:rsidRPr="003F4D83">
        <w:rPr>
          <w:rFonts w:ascii="Arial" w:hAnsi="Arial" w:cs="Arial"/>
          <w:szCs w:val="18"/>
        </w:rPr>
        <w:t>Echallens</w:t>
      </w:r>
    </w:p>
    <w:p w:rsidR="002B2414" w:rsidRPr="003F4D83" w:rsidRDefault="002B2414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szCs w:val="18"/>
        </w:rPr>
      </w:pPr>
    </w:p>
    <w:p w:rsidR="002B2414" w:rsidRPr="003F4D83" w:rsidRDefault="002B2414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szCs w:val="18"/>
        </w:rPr>
        <w:sectPr w:rsidR="002B2414" w:rsidRPr="003F4D83" w:rsidSect="00414434">
          <w:type w:val="continuous"/>
          <w:pgSz w:w="11906" w:h="16838" w:code="9"/>
          <w:pgMar w:top="720" w:right="720" w:bottom="720" w:left="720" w:header="284" w:footer="0" w:gutter="0"/>
          <w:cols w:num="2" w:space="1985"/>
          <w:docGrid w:linePitch="360"/>
        </w:sectPr>
      </w:pPr>
    </w:p>
    <w:p w:rsidR="002B2414" w:rsidRDefault="002B2414" w:rsidP="000872C0">
      <w:pPr>
        <w:tabs>
          <w:tab w:val="left" w:pos="340"/>
        </w:tabs>
        <w:spacing w:before="100" w:after="240"/>
        <w:ind w:left="340" w:hanging="340"/>
        <w:jc w:val="left"/>
        <w:rPr>
          <w:rFonts w:ascii="Arial" w:hAnsi="Arial" w:cs="Arial"/>
          <w:szCs w:val="18"/>
        </w:rPr>
      </w:pPr>
    </w:p>
    <w:p w:rsidR="002B2414" w:rsidRPr="001856F4" w:rsidRDefault="002B2414" w:rsidP="000872C0">
      <w:pPr>
        <w:pStyle w:val="Corpsdetexte"/>
        <w:contextualSpacing/>
        <w:jc w:val="left"/>
        <w:rPr>
          <w:b/>
          <w:smallCaps/>
          <w:sz w:val="28"/>
          <w:szCs w:val="28"/>
          <w:lang w:val="fr-CH"/>
        </w:rPr>
      </w:pPr>
      <w:r w:rsidRPr="004B3B9D">
        <w:rPr>
          <w:b/>
          <w:smallCaps/>
          <w:sz w:val="24"/>
          <w:szCs w:val="24"/>
          <w:lang w:val="fr-CH"/>
        </w:rPr>
        <w:t>Décision concernant la taxe sur</w:t>
      </w:r>
      <w:r w:rsidRPr="001856F4">
        <w:rPr>
          <w:b/>
          <w:smallCaps/>
          <w:sz w:val="24"/>
          <w:szCs w:val="24"/>
          <w:lang w:val="fr-CH"/>
        </w:rPr>
        <w:t xml:space="preserve"> </w:t>
      </w:r>
      <w:r w:rsidR="004B3B9D">
        <w:rPr>
          <w:b/>
          <w:smallCaps/>
          <w:sz w:val="24"/>
          <w:szCs w:val="24"/>
          <w:lang w:val="fr-CH"/>
        </w:rPr>
        <w:t>les déchets de commerce</w:t>
      </w:r>
    </w:p>
    <w:p w:rsidR="002B2414" w:rsidRDefault="002B2414" w:rsidP="000872C0">
      <w:pPr>
        <w:spacing w:before="100"/>
        <w:ind w:right="261"/>
        <w:jc w:val="left"/>
        <w:rPr>
          <w:rFonts w:ascii="Arial" w:hAnsi="Arial" w:cs="Arial"/>
          <w:b/>
          <w:color w:val="2F3336"/>
        </w:rPr>
      </w:pPr>
      <w:r w:rsidRPr="004B3B9D">
        <w:rPr>
          <w:rFonts w:ascii="Arial" w:hAnsi="Arial" w:cs="Arial"/>
          <w:b/>
          <w:color w:val="1F2126"/>
        </w:rPr>
        <w:t>Contestation</w:t>
      </w:r>
      <w:r w:rsidR="000872C0" w:rsidRPr="004B3B9D">
        <w:rPr>
          <w:rFonts w:ascii="Arial" w:hAnsi="Arial" w:cs="Arial"/>
          <w:b/>
          <w:color w:val="1F2126"/>
          <w:spacing w:val="28"/>
        </w:rPr>
        <w:t xml:space="preserve"> </w:t>
      </w:r>
      <w:r w:rsidRPr="004B3B9D">
        <w:rPr>
          <w:rFonts w:ascii="Arial" w:hAnsi="Arial" w:cs="Arial"/>
          <w:b/>
          <w:color w:val="1F2126"/>
        </w:rPr>
        <w:t>de</w:t>
      </w:r>
      <w:r w:rsidRPr="004B3B9D">
        <w:rPr>
          <w:rFonts w:ascii="Arial" w:hAnsi="Arial" w:cs="Arial"/>
          <w:b/>
          <w:color w:val="1F2126"/>
          <w:spacing w:val="1"/>
        </w:rPr>
        <w:t xml:space="preserve"> </w:t>
      </w:r>
      <w:r w:rsidRPr="004B3B9D">
        <w:rPr>
          <w:rFonts w:ascii="Arial" w:hAnsi="Arial" w:cs="Arial"/>
          <w:b/>
          <w:color w:val="1F2126"/>
        </w:rPr>
        <w:t>Madame Guyot</w:t>
      </w:r>
      <w:r w:rsidRPr="004B3B9D">
        <w:rPr>
          <w:rFonts w:ascii="Arial" w:hAnsi="Arial" w:cs="Arial"/>
          <w:b/>
          <w:color w:val="2F3336"/>
          <w:spacing w:val="5"/>
        </w:rPr>
        <w:t xml:space="preserve"> </w:t>
      </w:r>
      <w:r w:rsidRPr="004B3B9D">
        <w:rPr>
          <w:rFonts w:ascii="Arial" w:hAnsi="Arial" w:cs="Arial"/>
          <w:b/>
          <w:color w:val="2F3336"/>
        </w:rPr>
        <w:t>du</w:t>
      </w:r>
      <w:r w:rsidRPr="004B3B9D">
        <w:rPr>
          <w:rFonts w:ascii="Arial" w:hAnsi="Arial" w:cs="Arial"/>
          <w:b/>
          <w:color w:val="2F3336"/>
          <w:spacing w:val="7"/>
        </w:rPr>
        <w:t xml:space="preserve"> </w:t>
      </w:r>
      <w:r w:rsidR="00A36479">
        <w:rPr>
          <w:rFonts w:ascii="Arial" w:hAnsi="Arial" w:cs="Arial"/>
          <w:b/>
          <w:color w:val="2F3336"/>
          <w:spacing w:val="7"/>
        </w:rPr>
        <w:t>[date]</w:t>
      </w:r>
      <w:r w:rsidRPr="004B3B9D">
        <w:rPr>
          <w:rFonts w:ascii="Arial" w:hAnsi="Arial" w:cs="Arial"/>
          <w:b/>
          <w:color w:val="2F3336"/>
        </w:rPr>
        <w:t>, représenté</w:t>
      </w:r>
      <w:r w:rsidR="00A36479">
        <w:rPr>
          <w:rFonts w:ascii="Arial" w:hAnsi="Arial" w:cs="Arial"/>
          <w:b/>
          <w:color w:val="2F3336"/>
        </w:rPr>
        <w:t>e</w:t>
      </w:r>
      <w:bookmarkStart w:id="0" w:name="_GoBack"/>
      <w:bookmarkEnd w:id="0"/>
      <w:r w:rsidRPr="004B3B9D">
        <w:rPr>
          <w:rFonts w:ascii="Arial" w:hAnsi="Arial" w:cs="Arial"/>
          <w:b/>
          <w:color w:val="2F3336"/>
        </w:rPr>
        <w:t xml:space="preserve"> par Me Wernli</w:t>
      </w:r>
    </w:p>
    <w:p w:rsidR="002B2414" w:rsidRPr="004C7C9E" w:rsidRDefault="002B2414" w:rsidP="000872C0">
      <w:pPr>
        <w:spacing w:before="100" w:after="240"/>
        <w:ind w:right="261"/>
        <w:jc w:val="left"/>
        <w:rPr>
          <w:rFonts w:ascii="Arial" w:hAnsi="Arial" w:cs="Arial"/>
          <w:bCs/>
        </w:rPr>
      </w:pPr>
    </w:p>
    <w:p w:rsidR="002B2414" w:rsidRPr="001856F4" w:rsidRDefault="002B2414" w:rsidP="000872C0">
      <w:pPr>
        <w:spacing w:before="240"/>
        <w:contextualSpacing/>
        <w:jc w:val="left"/>
        <w:rPr>
          <w:rFonts w:ascii="Arial" w:hAnsi="Arial" w:cs="Arial"/>
          <w:b/>
          <w:bCs/>
          <w:u w:val="single"/>
        </w:rPr>
      </w:pPr>
      <w:r w:rsidRPr="001856F4">
        <w:rPr>
          <w:rFonts w:ascii="Arial" w:hAnsi="Arial" w:cs="Arial"/>
          <w:b/>
          <w:bCs/>
          <w:u w:val="single"/>
        </w:rPr>
        <w:t>En faits et en droit :</w:t>
      </w:r>
    </w:p>
    <w:p w:rsidR="002B2414" w:rsidRPr="003F4D83" w:rsidRDefault="002B2414" w:rsidP="000872C0">
      <w:pPr>
        <w:pStyle w:val="Paragraphedeliste"/>
        <w:numPr>
          <w:ilvl w:val="0"/>
          <w:numId w:val="2"/>
        </w:numPr>
        <w:spacing w:before="100" w:after="120" w:line="240" w:lineRule="auto"/>
        <w:ind w:left="714" w:hanging="357"/>
        <w:contextualSpacing w:val="0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 xml:space="preserve">La municipalité vous a notifié </w:t>
      </w:r>
      <w:r w:rsidR="004B3B9D">
        <w:rPr>
          <w:rFonts w:ascii="Arial" w:hAnsi="Arial" w:cs="Arial"/>
        </w:rPr>
        <w:t>une taxe sur les déchets de commerce</w:t>
      </w:r>
      <w:r w:rsidRPr="003F4D83">
        <w:rPr>
          <w:rFonts w:ascii="Arial" w:hAnsi="Arial" w:cs="Arial"/>
        </w:rPr>
        <w:t xml:space="preserve"> en date du</w:t>
      </w:r>
      <w:r>
        <w:rPr>
          <w:rFonts w:ascii="Arial" w:hAnsi="Arial" w:cs="Arial"/>
        </w:rPr>
        <w:t xml:space="preserve"> [date].</w:t>
      </w:r>
    </w:p>
    <w:p w:rsidR="002B2414" w:rsidRPr="003F4D83" w:rsidRDefault="002B2414" w:rsidP="000872C0">
      <w:pPr>
        <w:numPr>
          <w:ilvl w:val="0"/>
          <w:numId w:val="2"/>
        </w:numPr>
        <w:spacing w:after="120"/>
        <w:ind w:left="714" w:hanging="357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 xml:space="preserve">Vous avez fait recours en date du </w:t>
      </w:r>
      <w:r>
        <w:rPr>
          <w:rFonts w:ascii="Arial" w:hAnsi="Arial" w:cs="Arial"/>
        </w:rPr>
        <w:t>[date]</w:t>
      </w:r>
      <w:r w:rsidRPr="003F4D83">
        <w:rPr>
          <w:rFonts w:ascii="Arial" w:hAnsi="Arial" w:cs="Arial"/>
        </w:rPr>
        <w:t xml:space="preserve"> auprès de la Commission de recours en matière d'impôts et taxes du Conseil communal de la Commune d</w:t>
      </w:r>
      <w:r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Assens</w:t>
      </w:r>
      <w:proofErr w:type="spellEnd"/>
      <w:r w:rsidRPr="003F4D83">
        <w:rPr>
          <w:rFonts w:ascii="Arial" w:hAnsi="Arial" w:cs="Arial"/>
        </w:rPr>
        <w:t xml:space="preserve"> concernant la</w:t>
      </w:r>
      <w:r w:rsidR="004B3B9D">
        <w:rPr>
          <w:rFonts w:ascii="Arial" w:hAnsi="Arial" w:cs="Arial"/>
        </w:rPr>
        <w:t xml:space="preserve"> taxe sur les déchets de commerce po</w:t>
      </w:r>
      <w:r w:rsidRPr="003F4D83">
        <w:rPr>
          <w:rFonts w:ascii="Arial" w:hAnsi="Arial" w:cs="Arial"/>
        </w:rPr>
        <w:t xml:space="preserve">ur un montant de CHF </w:t>
      </w:r>
      <w:r>
        <w:rPr>
          <w:rFonts w:ascii="Arial" w:hAnsi="Arial" w:cs="Arial"/>
        </w:rPr>
        <w:t xml:space="preserve">[montant] </w:t>
      </w:r>
      <w:r w:rsidRPr="003F4D83">
        <w:rPr>
          <w:rFonts w:ascii="Arial" w:hAnsi="Arial" w:cs="Arial"/>
        </w:rPr>
        <w:t>(Taxe CHF + TVA).</w:t>
      </w:r>
    </w:p>
    <w:p w:rsidR="002B2414" w:rsidRPr="003F4D83" w:rsidRDefault="002B2414" w:rsidP="000872C0">
      <w:pPr>
        <w:numPr>
          <w:ilvl w:val="0"/>
          <w:numId w:val="2"/>
        </w:numPr>
        <w:spacing w:after="120"/>
        <w:ind w:left="714" w:hanging="357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 xml:space="preserve">La Municipalité s'est déterminée sur votre recours en date du </w:t>
      </w:r>
      <w:r>
        <w:rPr>
          <w:rFonts w:ascii="Arial" w:hAnsi="Arial" w:cs="Arial"/>
        </w:rPr>
        <w:t>[date].</w:t>
      </w:r>
      <w:r w:rsidR="004B3B9D">
        <w:rPr>
          <w:rFonts w:ascii="Arial" w:hAnsi="Arial" w:cs="Arial"/>
        </w:rPr>
        <w:t xml:space="preserve"> </w:t>
      </w:r>
      <w:r w:rsidR="004B3B9D" w:rsidRPr="004B3B9D">
        <w:rPr>
          <w:rFonts w:ascii="Arial" w:hAnsi="Arial" w:cs="Arial"/>
        </w:rPr>
        <w:t xml:space="preserve">Elle y indiquait que l’article </w:t>
      </w:r>
      <w:r w:rsidR="004B3B9D">
        <w:rPr>
          <w:rFonts w:ascii="Arial" w:hAnsi="Arial" w:cs="Arial"/>
        </w:rPr>
        <w:t>[n° d’article]</w:t>
      </w:r>
      <w:r w:rsidR="004B3B9D" w:rsidRPr="004B3B9D">
        <w:rPr>
          <w:rFonts w:ascii="Arial" w:hAnsi="Arial" w:cs="Arial"/>
        </w:rPr>
        <w:t xml:space="preserve"> du règlement prévoit un montant de CHF</w:t>
      </w:r>
      <w:r w:rsidR="004B3B9D">
        <w:rPr>
          <w:rFonts w:ascii="Arial" w:hAnsi="Arial" w:cs="Arial"/>
        </w:rPr>
        <w:t xml:space="preserve"> [montant]</w:t>
      </w:r>
      <w:r w:rsidR="004B3B9D" w:rsidRPr="004B3B9D">
        <w:rPr>
          <w:rFonts w:ascii="Arial" w:hAnsi="Arial" w:cs="Arial"/>
        </w:rPr>
        <w:t xml:space="preserve"> par commerce. La Municipalité estime que la taxe est due par toute entreprise enregistrée sur la Commune.</w:t>
      </w:r>
    </w:p>
    <w:p w:rsidR="002B2414" w:rsidRPr="003F4D83" w:rsidRDefault="002B2414" w:rsidP="000872C0">
      <w:pPr>
        <w:numPr>
          <w:ilvl w:val="0"/>
          <w:numId w:val="2"/>
        </w:numPr>
        <w:spacing w:after="120"/>
        <w:ind w:left="714" w:hanging="357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 xml:space="preserve">Cité à l’audience du </w:t>
      </w:r>
      <w:r>
        <w:rPr>
          <w:rFonts w:ascii="Arial" w:hAnsi="Arial" w:cs="Arial"/>
        </w:rPr>
        <w:t>[date]</w:t>
      </w:r>
      <w:r w:rsidRPr="003F4D83">
        <w:rPr>
          <w:rFonts w:ascii="Arial" w:hAnsi="Arial" w:cs="Arial"/>
        </w:rPr>
        <w:t xml:space="preserve"> à laquelle vous avez fait défaut / vous avez comparu, vous avez indiquez que</w:t>
      </w:r>
      <w:r>
        <w:rPr>
          <w:rFonts w:ascii="Arial" w:hAnsi="Arial" w:cs="Arial"/>
        </w:rPr>
        <w:t xml:space="preserve"> [indication].</w:t>
      </w:r>
    </w:p>
    <w:p w:rsidR="002B2414" w:rsidRPr="004C7C9E" w:rsidRDefault="002B2414" w:rsidP="000872C0">
      <w:pPr>
        <w:numPr>
          <w:ilvl w:val="0"/>
          <w:numId w:val="2"/>
        </w:numPr>
        <w:spacing w:after="120"/>
        <w:ind w:left="714" w:hanging="357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 xml:space="preserve">Après analyse de votre dossier et à la lecture du règlement communal sur la </w:t>
      </w:r>
      <w:r w:rsidR="004B3B9D">
        <w:rPr>
          <w:rFonts w:ascii="Arial" w:hAnsi="Arial" w:cs="Arial"/>
        </w:rPr>
        <w:t>collecte, le traitement et l’élimination des déchets</w:t>
      </w:r>
      <w:r w:rsidRPr="003F4D83">
        <w:rPr>
          <w:rFonts w:ascii="Arial" w:hAnsi="Arial" w:cs="Arial"/>
        </w:rPr>
        <w:t xml:space="preserve"> de la Commune d</w:t>
      </w:r>
      <w:r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Assens</w:t>
      </w:r>
      <w:proofErr w:type="spellEnd"/>
      <w:r w:rsidRPr="003F4D83">
        <w:rPr>
          <w:rFonts w:ascii="Arial" w:hAnsi="Arial" w:cs="Arial"/>
        </w:rPr>
        <w:t>, la Commission considère que</w:t>
      </w:r>
      <w:r w:rsidRPr="003F4D83">
        <w:rPr>
          <w:rFonts w:ascii="Arial" w:hAnsi="Arial" w:cs="Arial"/>
          <w:i/>
          <w:iCs/>
        </w:rPr>
        <w:t xml:space="preserve"> </w:t>
      </w:r>
      <w:r w:rsidRPr="003F4D83">
        <w:rPr>
          <w:rFonts w:ascii="Arial" w:hAnsi="Arial" w:cs="Arial"/>
        </w:rPr>
        <w:t xml:space="preserve">la taxe </w:t>
      </w:r>
      <w:r w:rsidR="004B3B9D">
        <w:rPr>
          <w:rFonts w:ascii="Arial" w:hAnsi="Arial" w:cs="Arial"/>
        </w:rPr>
        <w:t>sur les déchets de commerce</w:t>
      </w:r>
      <w:r w:rsidRPr="003F4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[année]</w:t>
      </w:r>
      <w:r w:rsidRPr="003F4D83">
        <w:rPr>
          <w:rFonts w:ascii="Arial" w:hAnsi="Arial" w:cs="Arial"/>
        </w:rPr>
        <w:t xml:space="preserve"> est due. En effet, </w:t>
      </w:r>
      <w:r w:rsidRPr="004C7C9E">
        <w:rPr>
          <w:rFonts w:ascii="Arial" w:hAnsi="Arial" w:cs="Arial"/>
        </w:rPr>
        <w:t>[développer l’argumentaire avec les articles du règlement qui sont applicables].</w:t>
      </w:r>
    </w:p>
    <w:p w:rsidR="002B2414" w:rsidRPr="003F4D83" w:rsidRDefault="002B2414" w:rsidP="000872C0">
      <w:pPr>
        <w:numPr>
          <w:ilvl w:val="0"/>
          <w:numId w:val="2"/>
        </w:numPr>
        <w:spacing w:after="120"/>
        <w:ind w:left="714" w:hanging="357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 xml:space="preserve">En conclusion, la Commission décide </w:t>
      </w:r>
      <w:r w:rsidR="00A36479" w:rsidRPr="00A36479">
        <w:rPr>
          <w:rFonts w:ascii="Arial" w:hAnsi="Arial" w:cs="Arial"/>
        </w:rPr>
        <w:t xml:space="preserve">de rejeter votre recours concernant la taxe déchets </w:t>
      </w:r>
      <w:r w:rsidR="00A36479">
        <w:rPr>
          <w:rFonts w:ascii="Arial" w:hAnsi="Arial" w:cs="Arial"/>
        </w:rPr>
        <w:t>[année]</w:t>
      </w:r>
      <w:r w:rsidR="00A36479" w:rsidRPr="00A36479">
        <w:rPr>
          <w:rFonts w:ascii="Arial" w:hAnsi="Arial" w:cs="Arial"/>
        </w:rPr>
        <w:t xml:space="preserve"> et vous prie, par conséquent, de verser la facture totale à la commune d</w:t>
      </w:r>
      <w:r w:rsidR="00A36479">
        <w:rPr>
          <w:rFonts w:ascii="Arial" w:hAnsi="Arial" w:cs="Arial"/>
        </w:rPr>
        <w:t>’</w:t>
      </w:r>
      <w:proofErr w:type="spellStart"/>
      <w:r w:rsidR="00A36479">
        <w:rPr>
          <w:rFonts w:ascii="Arial" w:hAnsi="Arial" w:cs="Arial"/>
        </w:rPr>
        <w:t>Assens</w:t>
      </w:r>
      <w:proofErr w:type="spellEnd"/>
      <w:r w:rsidRPr="003F4D83">
        <w:rPr>
          <w:rFonts w:ascii="Arial" w:hAnsi="Arial" w:cs="Arial"/>
        </w:rPr>
        <w:t>.</w:t>
      </w:r>
    </w:p>
    <w:p w:rsidR="002B2414" w:rsidRPr="003F4D83" w:rsidRDefault="002B2414" w:rsidP="000872C0">
      <w:pPr>
        <w:spacing w:before="240"/>
        <w:jc w:val="left"/>
        <w:rPr>
          <w:rFonts w:ascii="Arial" w:hAnsi="Arial" w:cs="Arial"/>
          <w:b/>
          <w:bCs/>
          <w:u w:val="single"/>
        </w:rPr>
      </w:pPr>
      <w:r w:rsidRPr="003F4D83">
        <w:rPr>
          <w:rFonts w:ascii="Arial" w:hAnsi="Arial" w:cs="Arial"/>
          <w:b/>
          <w:bCs/>
          <w:u w:val="single"/>
        </w:rPr>
        <w:t>Décision :</w:t>
      </w:r>
    </w:p>
    <w:p w:rsidR="002B2414" w:rsidRPr="003F4D83" w:rsidRDefault="002B2414" w:rsidP="000872C0">
      <w:pPr>
        <w:pStyle w:val="Paragraphedeliste"/>
        <w:numPr>
          <w:ilvl w:val="0"/>
          <w:numId w:val="3"/>
        </w:numPr>
        <w:spacing w:before="100" w:after="120" w:line="240" w:lineRule="auto"/>
        <w:ind w:left="1077"/>
        <w:contextualSpacing w:val="0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 xml:space="preserve">La Commission </w:t>
      </w:r>
      <w:r w:rsidR="00A36479">
        <w:rPr>
          <w:rFonts w:ascii="Arial" w:hAnsi="Arial" w:cs="Arial"/>
        </w:rPr>
        <w:t>rejette</w:t>
      </w:r>
      <w:r w:rsidRPr="003F4D83">
        <w:rPr>
          <w:rFonts w:ascii="Arial" w:hAnsi="Arial" w:cs="Arial"/>
        </w:rPr>
        <w:t xml:space="preserve"> le recours de </w:t>
      </w:r>
      <w:r>
        <w:rPr>
          <w:rFonts w:ascii="Arial" w:hAnsi="Arial" w:cs="Arial"/>
        </w:rPr>
        <w:t xml:space="preserve">Mme </w:t>
      </w:r>
      <w:r w:rsidRPr="004C7C9E">
        <w:rPr>
          <w:rFonts w:ascii="Arial" w:hAnsi="Arial" w:cs="Arial"/>
        </w:rPr>
        <w:t>Guyot</w:t>
      </w:r>
    </w:p>
    <w:p w:rsidR="002B2414" w:rsidRPr="003F4D83" w:rsidRDefault="002B2414" w:rsidP="000872C0">
      <w:pPr>
        <w:pStyle w:val="Paragraphedeliste"/>
        <w:numPr>
          <w:ilvl w:val="0"/>
          <w:numId w:val="3"/>
        </w:numPr>
        <w:spacing w:afterLines="120" w:after="288" w:line="240" w:lineRule="auto"/>
        <w:ind w:left="1077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>Laisse les frais de procédure à la charge de la commune</w:t>
      </w:r>
    </w:p>
    <w:p w:rsidR="002B2414" w:rsidRDefault="002B2414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szCs w:val="18"/>
        </w:rPr>
      </w:pPr>
    </w:p>
    <w:p w:rsidR="000872C0" w:rsidRPr="003F4D83" w:rsidRDefault="000872C0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szCs w:val="18"/>
        </w:rPr>
      </w:pPr>
    </w:p>
    <w:p w:rsidR="002B2414" w:rsidRDefault="002B2414" w:rsidP="000872C0">
      <w:pPr>
        <w:tabs>
          <w:tab w:val="left" w:pos="340"/>
        </w:tabs>
        <w:ind w:left="340" w:hanging="340"/>
        <w:jc w:val="center"/>
        <w:rPr>
          <w:rFonts w:ascii="Arial" w:hAnsi="Arial" w:cs="Arial"/>
          <w:szCs w:val="18"/>
        </w:rPr>
      </w:pPr>
      <w:r w:rsidRPr="004C7C9E">
        <w:rPr>
          <w:rFonts w:ascii="Arial" w:hAnsi="Arial" w:cs="Arial"/>
          <w:szCs w:val="18"/>
        </w:rPr>
        <w:t>Pour la Commission de recours en matière d’impôts et de taxes :</w:t>
      </w:r>
    </w:p>
    <w:p w:rsidR="002B2414" w:rsidRDefault="002B2414" w:rsidP="000872C0">
      <w:pPr>
        <w:tabs>
          <w:tab w:val="left" w:pos="340"/>
        </w:tabs>
        <w:ind w:left="340" w:hanging="340"/>
        <w:jc w:val="center"/>
        <w:rPr>
          <w:rFonts w:ascii="Arial" w:hAnsi="Arial" w:cs="Arial"/>
          <w:szCs w:val="18"/>
        </w:rPr>
      </w:pPr>
    </w:p>
    <w:p w:rsidR="002B2414" w:rsidRDefault="002B2414" w:rsidP="000872C0">
      <w:pPr>
        <w:tabs>
          <w:tab w:val="left" w:pos="340"/>
        </w:tabs>
        <w:ind w:left="340" w:hanging="340"/>
        <w:jc w:val="center"/>
        <w:rPr>
          <w:rFonts w:ascii="Arial" w:hAnsi="Arial" w:cs="Arial"/>
          <w:szCs w:val="18"/>
        </w:rPr>
        <w:sectPr w:rsidR="002B2414" w:rsidSect="003F4D83">
          <w:type w:val="continuous"/>
          <w:pgSz w:w="11906" w:h="16838" w:code="9"/>
          <w:pgMar w:top="720" w:right="720" w:bottom="720" w:left="720" w:header="284" w:footer="0" w:gutter="0"/>
          <w:cols w:space="1985"/>
          <w:docGrid w:linePitch="360"/>
        </w:sectPr>
      </w:pPr>
    </w:p>
    <w:p w:rsidR="002B2414" w:rsidRDefault="002B2414" w:rsidP="000872C0">
      <w:pPr>
        <w:tabs>
          <w:tab w:val="left" w:pos="340"/>
        </w:tabs>
        <w:ind w:left="340" w:hanging="340"/>
        <w:jc w:val="center"/>
        <w:rPr>
          <w:rFonts w:ascii="Arial" w:hAnsi="Arial" w:cs="Arial"/>
          <w:szCs w:val="18"/>
        </w:rPr>
      </w:pPr>
    </w:p>
    <w:p w:rsidR="000872C0" w:rsidRDefault="000872C0" w:rsidP="000872C0">
      <w:pPr>
        <w:tabs>
          <w:tab w:val="left" w:pos="340"/>
        </w:tabs>
        <w:ind w:left="340" w:hanging="340"/>
        <w:jc w:val="center"/>
        <w:rPr>
          <w:rFonts w:ascii="Arial" w:hAnsi="Arial" w:cs="Arial"/>
          <w:szCs w:val="18"/>
        </w:rPr>
      </w:pPr>
    </w:p>
    <w:p w:rsidR="000872C0" w:rsidRDefault="002B2414" w:rsidP="000872C0">
      <w:pPr>
        <w:tabs>
          <w:tab w:val="left" w:pos="6840"/>
        </w:tabs>
        <w:jc w:val="center"/>
        <w:rPr>
          <w:rFonts w:ascii="Arial" w:hAnsi="Arial" w:cs="Arial"/>
        </w:rPr>
      </w:pPr>
      <w:r w:rsidRPr="003F4D83">
        <w:rPr>
          <w:rFonts w:ascii="Arial" w:hAnsi="Arial" w:cs="Arial"/>
        </w:rPr>
        <w:t>Lieu et date : …………………………….</w:t>
      </w:r>
    </w:p>
    <w:p w:rsidR="000872C0" w:rsidRDefault="000872C0" w:rsidP="000872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0872C0" w:rsidRDefault="000872C0" w:rsidP="000872C0">
      <w:pPr>
        <w:jc w:val="center"/>
        <w:rPr>
          <w:rFonts w:ascii="Arial" w:hAnsi="Arial" w:cs="Arial"/>
        </w:rPr>
      </w:pPr>
    </w:p>
    <w:p w:rsidR="000872C0" w:rsidRDefault="000872C0" w:rsidP="000872C0">
      <w:pPr>
        <w:jc w:val="center"/>
        <w:rPr>
          <w:rFonts w:ascii="Arial" w:hAnsi="Arial" w:cs="Arial"/>
        </w:rPr>
      </w:pPr>
      <w:r w:rsidRPr="003F4D83">
        <w:rPr>
          <w:rFonts w:ascii="Arial" w:hAnsi="Arial" w:cs="Arial"/>
        </w:rPr>
        <w:t>Signature : …………………………….</w:t>
      </w:r>
    </w:p>
    <w:p w:rsidR="000872C0" w:rsidRDefault="000872C0" w:rsidP="000872C0">
      <w:pPr>
        <w:tabs>
          <w:tab w:val="left" w:pos="6840"/>
        </w:tabs>
        <w:jc w:val="center"/>
        <w:rPr>
          <w:rFonts w:ascii="Arial" w:hAnsi="Arial" w:cs="Arial"/>
        </w:rPr>
      </w:pPr>
    </w:p>
    <w:p w:rsidR="000872C0" w:rsidRDefault="000872C0" w:rsidP="000872C0">
      <w:pPr>
        <w:tabs>
          <w:tab w:val="left" w:pos="6840"/>
        </w:tabs>
        <w:jc w:val="center"/>
        <w:rPr>
          <w:rFonts w:ascii="Arial" w:hAnsi="Arial" w:cs="Arial"/>
        </w:rPr>
        <w:sectPr w:rsidR="000872C0" w:rsidSect="000872C0">
          <w:headerReference w:type="default" r:id="rId10"/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2B2414" w:rsidRDefault="002B2414" w:rsidP="000872C0">
      <w:pPr>
        <w:tabs>
          <w:tab w:val="center" w:pos="6120"/>
        </w:tabs>
        <w:jc w:val="left"/>
        <w:rPr>
          <w:rFonts w:ascii="Arial" w:hAnsi="Arial" w:cs="Arial"/>
        </w:rPr>
      </w:pPr>
    </w:p>
    <w:p w:rsidR="002B2414" w:rsidRDefault="002B2414" w:rsidP="000872C0">
      <w:pPr>
        <w:tabs>
          <w:tab w:val="center" w:pos="6120"/>
        </w:tabs>
        <w:jc w:val="left"/>
        <w:rPr>
          <w:rFonts w:ascii="Arial" w:hAnsi="Arial" w:cs="Arial"/>
        </w:rPr>
      </w:pPr>
    </w:p>
    <w:p w:rsidR="000872C0" w:rsidRDefault="000872C0" w:rsidP="000872C0">
      <w:pPr>
        <w:tabs>
          <w:tab w:val="center" w:pos="6120"/>
        </w:tabs>
        <w:jc w:val="left"/>
        <w:rPr>
          <w:rFonts w:ascii="Arial" w:hAnsi="Arial" w:cs="Arial"/>
        </w:rPr>
      </w:pPr>
    </w:p>
    <w:p w:rsidR="002B2414" w:rsidRPr="000872C0" w:rsidRDefault="002B2414" w:rsidP="000872C0">
      <w:pPr>
        <w:contextualSpacing/>
        <w:jc w:val="left"/>
        <w:rPr>
          <w:rFonts w:ascii="Arial" w:hAnsi="Arial" w:cs="Arial"/>
          <w:b/>
          <w:bCs/>
          <w:u w:val="single"/>
        </w:rPr>
      </w:pPr>
      <w:r w:rsidRPr="000872C0">
        <w:rPr>
          <w:rFonts w:ascii="Arial" w:hAnsi="Arial" w:cs="Arial"/>
          <w:b/>
          <w:bCs/>
          <w:u w:val="single"/>
        </w:rPr>
        <w:t>Recours :</w:t>
      </w:r>
    </w:p>
    <w:p w:rsidR="002B2414" w:rsidRDefault="002B2414" w:rsidP="000872C0">
      <w:pPr>
        <w:spacing w:before="100"/>
        <w:jc w:val="left"/>
        <w:rPr>
          <w:rFonts w:ascii="Arial" w:hAnsi="Arial" w:cs="Arial"/>
          <w:szCs w:val="18"/>
        </w:rPr>
      </w:pPr>
      <w:r w:rsidRPr="003F4D83">
        <w:rPr>
          <w:rFonts w:ascii="Arial" w:hAnsi="Arial" w:cs="Arial"/>
          <w:color w:val="333638"/>
        </w:rPr>
        <w:t>La</w:t>
      </w:r>
      <w:r w:rsidRPr="003F4D83">
        <w:rPr>
          <w:rFonts w:ascii="Arial" w:hAnsi="Arial" w:cs="Arial"/>
          <w:color w:val="333638"/>
          <w:spacing w:val="20"/>
        </w:rPr>
        <w:t xml:space="preserve"> </w:t>
      </w:r>
      <w:r w:rsidRPr="003F4D83">
        <w:rPr>
          <w:rFonts w:ascii="Arial" w:hAnsi="Arial" w:cs="Arial"/>
          <w:color w:val="23262A"/>
        </w:rPr>
        <w:t>présente</w:t>
      </w:r>
      <w:r w:rsidRPr="003F4D83">
        <w:rPr>
          <w:rFonts w:ascii="Arial" w:hAnsi="Arial" w:cs="Arial"/>
          <w:color w:val="23262A"/>
          <w:spacing w:val="20"/>
        </w:rPr>
        <w:t xml:space="preserve"> </w:t>
      </w:r>
      <w:r w:rsidRPr="003F4D83">
        <w:rPr>
          <w:rFonts w:ascii="Arial" w:hAnsi="Arial" w:cs="Arial"/>
          <w:color w:val="23262A"/>
        </w:rPr>
        <w:t>décision</w:t>
      </w:r>
      <w:r w:rsidRPr="003F4D83">
        <w:rPr>
          <w:rFonts w:ascii="Arial" w:hAnsi="Arial" w:cs="Arial"/>
          <w:color w:val="23262A"/>
          <w:spacing w:val="18"/>
        </w:rPr>
        <w:t xml:space="preserve"> </w:t>
      </w:r>
      <w:r w:rsidRPr="003F4D83">
        <w:rPr>
          <w:rFonts w:ascii="Arial" w:hAnsi="Arial" w:cs="Arial"/>
          <w:color w:val="333638"/>
        </w:rPr>
        <w:t>peut</w:t>
      </w:r>
      <w:r w:rsidRPr="003F4D83">
        <w:rPr>
          <w:rFonts w:ascii="Arial" w:hAnsi="Arial" w:cs="Arial"/>
          <w:color w:val="333638"/>
          <w:spacing w:val="19"/>
        </w:rPr>
        <w:t xml:space="preserve"> </w:t>
      </w:r>
      <w:r w:rsidRPr="003F4D83">
        <w:rPr>
          <w:rFonts w:ascii="Arial" w:hAnsi="Arial" w:cs="Arial"/>
          <w:color w:val="333638"/>
        </w:rPr>
        <w:t>faire</w:t>
      </w:r>
      <w:r w:rsidRPr="003F4D83">
        <w:rPr>
          <w:rFonts w:ascii="Arial" w:hAnsi="Arial" w:cs="Arial"/>
          <w:color w:val="333638"/>
          <w:spacing w:val="8"/>
        </w:rPr>
        <w:t xml:space="preserve"> </w:t>
      </w:r>
      <w:r w:rsidRPr="003F4D83">
        <w:rPr>
          <w:rFonts w:ascii="Arial" w:hAnsi="Arial" w:cs="Arial"/>
          <w:color w:val="333638"/>
        </w:rPr>
        <w:t>l'objet</w:t>
      </w:r>
      <w:r w:rsidRPr="003F4D83">
        <w:rPr>
          <w:rFonts w:ascii="Arial" w:hAnsi="Arial" w:cs="Arial"/>
          <w:color w:val="333638"/>
          <w:spacing w:val="14"/>
        </w:rPr>
        <w:t xml:space="preserve"> </w:t>
      </w:r>
      <w:r w:rsidRPr="003F4D83">
        <w:rPr>
          <w:rFonts w:ascii="Arial" w:hAnsi="Arial" w:cs="Arial"/>
          <w:color w:val="333638"/>
        </w:rPr>
        <w:t>d'un</w:t>
      </w:r>
      <w:r w:rsidRPr="003F4D83">
        <w:rPr>
          <w:rFonts w:ascii="Arial" w:hAnsi="Arial" w:cs="Arial"/>
          <w:color w:val="333638"/>
          <w:spacing w:val="6"/>
        </w:rPr>
        <w:t xml:space="preserve"> </w:t>
      </w:r>
      <w:r w:rsidRPr="003F4D83">
        <w:rPr>
          <w:rFonts w:ascii="Arial" w:hAnsi="Arial" w:cs="Arial"/>
          <w:color w:val="333638"/>
        </w:rPr>
        <w:t>recours</w:t>
      </w:r>
      <w:r w:rsidRPr="003F4D83">
        <w:rPr>
          <w:rFonts w:ascii="Arial" w:hAnsi="Arial" w:cs="Arial"/>
          <w:color w:val="333638"/>
          <w:spacing w:val="17"/>
        </w:rPr>
        <w:t xml:space="preserve"> </w:t>
      </w:r>
      <w:r w:rsidRPr="003F4D83">
        <w:rPr>
          <w:rFonts w:ascii="Arial" w:hAnsi="Arial" w:cs="Arial"/>
          <w:color w:val="333638"/>
        </w:rPr>
        <w:t xml:space="preserve">Cour de droit administratif et public (CDAP) du Tribunal cantonal. L’acte de recours doit être déposé dans les trente jours suivant la communication de la décision </w:t>
      </w:r>
      <w:r w:rsidR="000872C0" w:rsidRPr="003F4D83">
        <w:rPr>
          <w:rFonts w:ascii="Arial" w:hAnsi="Arial" w:cs="Arial"/>
          <w:color w:val="333638"/>
        </w:rPr>
        <w:t>attaquée ;</w:t>
      </w:r>
      <w:r w:rsidRPr="003F4D83">
        <w:rPr>
          <w:rFonts w:ascii="Arial" w:hAnsi="Arial" w:cs="Arial"/>
          <w:color w:val="333638"/>
        </w:rPr>
        <w:t xml:space="preserve"> il doit être signé et indiquer les conclusions et motifs du recours. La décision attaquée est jointe au recours. Le cas échéant, ce dernier est accompagné de la procuration du mandataire.</w:t>
      </w:r>
    </w:p>
    <w:sectPr w:rsidR="002B2414" w:rsidSect="000872C0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63A" w:rsidRDefault="00C5563A" w:rsidP="003C4370">
      <w:r>
        <w:separator/>
      </w:r>
    </w:p>
  </w:endnote>
  <w:endnote w:type="continuationSeparator" w:id="0">
    <w:p w:rsidR="00C5563A" w:rsidRDefault="00C5563A" w:rsidP="003C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63A" w:rsidRDefault="00C5563A" w:rsidP="003C4370">
      <w:r>
        <w:separator/>
      </w:r>
    </w:p>
  </w:footnote>
  <w:footnote w:type="continuationSeparator" w:id="0">
    <w:p w:rsidR="00C5563A" w:rsidRDefault="00C5563A" w:rsidP="003C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14" w:rsidRDefault="002B2414" w:rsidP="00AE0B3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414" w:rsidRDefault="002B2414" w:rsidP="005047E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14" w:rsidRPr="001856F4" w:rsidRDefault="002B2414" w:rsidP="001856F4">
    <w:pPr>
      <w:pStyle w:val="En-tte"/>
      <w:tabs>
        <w:tab w:val="clear" w:pos="4536"/>
        <w:tab w:val="clear" w:pos="9072"/>
        <w:tab w:val="center" w:pos="5233"/>
        <w:tab w:val="right" w:pos="10466"/>
      </w:tabs>
      <w:jc w:val="right"/>
      <w:rPr>
        <w:rFonts w:ascii="Arial" w:hAnsi="Arial" w:cs="Arial"/>
        <w:sz w:val="24"/>
        <w:szCs w:val="24"/>
      </w:rPr>
    </w:pPr>
    <w:r w:rsidRPr="001856F4">
      <w:rPr>
        <w:rFonts w:ascii="Arial" w:hAnsi="Arial" w:cs="Arial"/>
        <w:sz w:val="24"/>
        <w:szCs w:val="24"/>
      </w:rPr>
      <w:t>Commune d’</w:t>
    </w:r>
    <w:proofErr w:type="spellStart"/>
    <w:r w:rsidRPr="001856F4">
      <w:rPr>
        <w:rFonts w:ascii="Arial" w:hAnsi="Arial" w:cs="Arial"/>
        <w:sz w:val="24"/>
        <w:szCs w:val="24"/>
      </w:rPr>
      <w:t>Assens</w:t>
    </w:r>
    <w:proofErr w:type="spellEnd"/>
    <w:r w:rsidRPr="001856F4">
      <w:rPr>
        <w:rFonts w:ascii="Arial" w:hAnsi="Arial" w:cs="Arial"/>
        <w:sz w:val="24"/>
        <w:szCs w:val="24"/>
      </w:rPr>
      <w:tab/>
    </w:r>
    <w:r w:rsidRPr="001856F4">
      <w:rPr>
        <w:rFonts w:ascii="Arial" w:hAnsi="Arial" w:cs="Arial"/>
        <w:sz w:val="24"/>
        <w:szCs w:val="24"/>
      </w:rPr>
      <w:tab/>
    </w:r>
    <w:r w:rsidRPr="001856F4">
      <w:rPr>
        <w:rFonts w:ascii="Arial" w:hAnsi="Arial" w:cs="Arial"/>
        <w:sz w:val="24"/>
        <w:szCs w:val="24"/>
      </w:rPr>
      <w:fldChar w:fldCharType="begin"/>
    </w:r>
    <w:r w:rsidRPr="001856F4">
      <w:rPr>
        <w:rFonts w:ascii="Arial" w:hAnsi="Arial" w:cs="Arial"/>
        <w:sz w:val="24"/>
        <w:szCs w:val="24"/>
      </w:rPr>
      <w:instrText>PAGE   \* MERGEFORMAT</w:instrText>
    </w:r>
    <w:r w:rsidRPr="001856F4">
      <w:rPr>
        <w:rFonts w:ascii="Arial" w:hAnsi="Arial" w:cs="Arial"/>
        <w:sz w:val="24"/>
        <w:szCs w:val="24"/>
      </w:rPr>
      <w:fldChar w:fldCharType="separate"/>
    </w:r>
    <w:r w:rsidRPr="001856F4">
      <w:rPr>
        <w:rFonts w:ascii="Arial" w:hAnsi="Arial" w:cs="Arial"/>
        <w:sz w:val="24"/>
        <w:szCs w:val="24"/>
        <w:lang w:val="fr-FR"/>
      </w:rPr>
      <w:t>1</w:t>
    </w:r>
    <w:r w:rsidRPr="001856F4">
      <w:rPr>
        <w:rFonts w:ascii="Arial" w:hAnsi="Arial" w:cs="Arial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370" w:rsidRPr="003C4370" w:rsidRDefault="003C4370" w:rsidP="003C4370">
    <w:pPr>
      <w:pStyle w:val="Corpsdetexte"/>
      <w:contextualSpacing/>
      <w:rPr>
        <w:b/>
        <w:sz w:val="32"/>
        <w:szCs w:val="32"/>
        <w:lang w:val="fr-CH"/>
      </w:rPr>
    </w:pPr>
    <w:r w:rsidRPr="003C4370">
      <w:rPr>
        <w:b/>
        <w:color w:val="2F3336"/>
        <w:w w:val="95"/>
        <w:sz w:val="32"/>
        <w:szCs w:val="32"/>
        <w:lang w:val="fr-CH"/>
      </w:rPr>
      <w:t>Commune</w:t>
    </w:r>
    <w:r w:rsidRPr="003C4370">
      <w:rPr>
        <w:b/>
        <w:color w:val="2F3336"/>
        <w:spacing w:val="6"/>
        <w:w w:val="95"/>
        <w:sz w:val="32"/>
        <w:szCs w:val="32"/>
        <w:lang w:val="fr-CH"/>
      </w:rPr>
      <w:t xml:space="preserve"> </w:t>
    </w:r>
    <w:r w:rsidRPr="003C4370">
      <w:rPr>
        <w:b/>
        <w:color w:val="2F3336"/>
        <w:w w:val="95"/>
        <w:sz w:val="32"/>
        <w:szCs w:val="32"/>
        <w:lang w:val="fr-CH"/>
      </w:rPr>
      <w:t>d</w:t>
    </w:r>
    <w:r>
      <w:rPr>
        <w:b/>
        <w:color w:val="2F3336"/>
        <w:w w:val="95"/>
        <w:sz w:val="32"/>
        <w:szCs w:val="32"/>
        <w:lang w:val="fr-CH"/>
      </w:rPr>
      <w:t>’</w:t>
    </w:r>
    <w:proofErr w:type="spellStart"/>
    <w:r>
      <w:rPr>
        <w:b/>
        <w:color w:val="2F3336"/>
        <w:w w:val="95"/>
        <w:sz w:val="32"/>
        <w:szCs w:val="32"/>
        <w:lang w:val="fr-CH"/>
      </w:rPr>
      <w:t>Assens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64A2"/>
    <w:multiLevelType w:val="hybridMultilevel"/>
    <w:tmpl w:val="A4106DC4"/>
    <w:lvl w:ilvl="0" w:tplc="76C847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6851"/>
    <w:multiLevelType w:val="hybridMultilevel"/>
    <w:tmpl w:val="C174FC78"/>
    <w:lvl w:ilvl="0" w:tplc="4BB6D2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4F6856"/>
    <w:multiLevelType w:val="hybridMultilevel"/>
    <w:tmpl w:val="C174FC78"/>
    <w:lvl w:ilvl="0" w:tplc="4BB6D2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9E"/>
    <w:rsid w:val="00040F96"/>
    <w:rsid w:val="000872C0"/>
    <w:rsid w:val="001856F4"/>
    <w:rsid w:val="00292952"/>
    <w:rsid w:val="002B2414"/>
    <w:rsid w:val="003047E4"/>
    <w:rsid w:val="00337698"/>
    <w:rsid w:val="003C4370"/>
    <w:rsid w:val="003F4D83"/>
    <w:rsid w:val="004B3B9D"/>
    <w:rsid w:val="004B4888"/>
    <w:rsid w:val="004C7C9E"/>
    <w:rsid w:val="005C0EA2"/>
    <w:rsid w:val="005F50F4"/>
    <w:rsid w:val="0090729E"/>
    <w:rsid w:val="00A36025"/>
    <w:rsid w:val="00A36479"/>
    <w:rsid w:val="00AA1A99"/>
    <w:rsid w:val="00C5563A"/>
    <w:rsid w:val="00E01DB2"/>
    <w:rsid w:val="00E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E0A1247"/>
  <w14:defaultImageDpi w14:val="0"/>
  <w15:docId w15:val="{8F2430C1-F8E9-46CA-ABDA-ADDEF706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14"/>
    <w:pPr>
      <w:jc w:val="both"/>
    </w:pPr>
    <w:rPr>
      <w:sz w:val="22"/>
      <w:szCs w:val="22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9072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90729E"/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paragraph" w:styleId="Paragraphedeliste">
    <w:name w:val="List Paragraph"/>
    <w:basedOn w:val="Normal"/>
    <w:uiPriority w:val="34"/>
    <w:qFormat/>
    <w:rsid w:val="0090729E"/>
    <w:pPr>
      <w:spacing w:after="200" w:line="276" w:lineRule="auto"/>
      <w:ind w:left="720"/>
      <w:contextualSpacing/>
    </w:pPr>
    <w:rPr>
      <w:lang w:eastAsia="en-US"/>
    </w:rPr>
  </w:style>
  <w:style w:type="character" w:styleId="Marquedecommentaire">
    <w:name w:val="annotation reference"/>
    <w:uiPriority w:val="99"/>
    <w:semiHidden/>
    <w:unhideWhenUsed/>
    <w:rsid w:val="0090729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unhideWhenUsed/>
    <w:rsid w:val="0090729E"/>
    <w:pPr>
      <w:spacing w:after="200"/>
    </w:pPr>
    <w:rPr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locked/>
    <w:rsid w:val="0090729E"/>
    <w:rPr>
      <w:rFonts w:eastAsia="Times New Roman" w:cs="Times New Roman"/>
      <w:sz w:val="20"/>
      <w:szCs w:val="20"/>
      <w:lang w:val="x-none" w:eastAsia="en-US"/>
    </w:rPr>
  </w:style>
  <w:style w:type="paragraph" w:styleId="Corpsdetexte">
    <w:name w:val="Body Text"/>
    <w:basedOn w:val="Normal"/>
    <w:link w:val="CorpsdetexteCar"/>
    <w:uiPriority w:val="1"/>
    <w:qFormat/>
    <w:rsid w:val="0090729E"/>
    <w:pPr>
      <w:widowControl w:val="0"/>
      <w:autoSpaceDE w:val="0"/>
      <w:autoSpaceDN w:val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rpsdetexteCar">
    <w:name w:val="Corps de texte Car"/>
    <w:link w:val="Corpsdetexte"/>
    <w:uiPriority w:val="1"/>
    <w:locked/>
    <w:rsid w:val="0090729E"/>
    <w:rPr>
      <w:rFonts w:ascii="Arial" w:hAnsi="Arial" w:cs="Arial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2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90729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43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C4370"/>
    <w:rPr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3C43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C4370"/>
    <w:rPr>
      <w:lang w:eastAsia="fr-CH"/>
    </w:rPr>
  </w:style>
  <w:style w:type="character" w:styleId="Numrodepage">
    <w:name w:val="page number"/>
    <w:rsid w:val="003C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63B8-6F07-4820-880E-26DC3C67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Joëlle</dc:creator>
  <cp:keywords/>
  <dc:description/>
  <cp:lastModifiedBy>Grandjean Sarah Dominique</cp:lastModifiedBy>
  <cp:revision>2</cp:revision>
  <dcterms:created xsi:type="dcterms:W3CDTF">2021-08-24T11:54:00Z</dcterms:created>
  <dcterms:modified xsi:type="dcterms:W3CDTF">2021-08-24T11:54:00Z</dcterms:modified>
</cp:coreProperties>
</file>